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2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自贡市第一人民医院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供应商来院采购调研活动</w:t>
            </w:r>
            <w:r>
              <w:rPr>
                <w:rFonts w:hint="eastAsia"/>
                <w:b/>
                <w:bCs/>
                <w:sz w:val="28"/>
                <w:szCs w:val="28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及电话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>单位名称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请问是否进行新冠疫苗接种？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第几针？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绿色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行程码是否为</w:t>
            </w:r>
            <w:r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阴性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u w:val="single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本院筛查人员签字：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邓莉媛。来访科室</w:t>
            </w:r>
            <w:r>
              <w:rPr>
                <w:rFonts w:hint="eastAsia" w:ascii="宋体" w:hAnsi="宋体" w:cs="宋体"/>
                <w:sz w:val="24"/>
              </w:rPr>
              <w:t>负责人签字：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刘萍 。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74764"/>
    <w:rsid w:val="46CD3CB0"/>
    <w:rsid w:val="58BE4911"/>
    <w:rsid w:val="6729457D"/>
    <w:rsid w:val="75E82777"/>
    <w:rsid w:val="7D1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2021-06-04T07:41:00Z</dcterms:created>
  <dc:creator>Administrator</dc:creator>
  <cp:lastModifiedBy>171414988930</cp:lastModifiedBy>
  <dcterms:modified xsi:type="dcterms:W3CDTF">2021-11-23T02:20:49Z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6A18756AB4584732A1A0011A7B8D2D32</vt:lpwstr>
  </property>
</Properties>
</file>